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计算题：教师薪水案例</w:t>
      </w:r>
    </w:p>
    <w:p>
      <w:pPr>
        <w:pStyle w:val="a6"/>
      </w:pPr>
      <w:r>
        <w:rPr>
          <w:rFonts w:hint="eastAsia"/>
        </w:rPr>
        <w:t xml:space="preserve">虚拟变量回归模型+异方差检验+约束回归</w:t>
      </w:r>
    </w:p>
    <w:p>
      <w:pPr>
        <w:pStyle w:val="Author"/>
      </w:pPr>
      <w:r>
        <w:rPr>
          <w:rFonts w:hint="eastAsia"/>
        </w:rPr>
        <w:t xml:space="preserve">胡华平</w:t>
      </w:r>
    </w:p>
    <w:p>
      <w:pPr>
        <w:pStyle w:val="a7"/>
      </w:pPr>
      <w:r>
        <w:t xml:space="preserve">2025-12-22</w:t>
      </w:r>
    </w:p>
    <w:bookmarkStart w:id="36" w:name="案例分析题"/>
    <w:p>
      <w:pPr>
        <w:pStyle w:val="2"/>
      </w:pPr>
      <w:r>
        <w:t xml:space="preserve">1 </w:t>
      </w:r>
      <w:r>
        <w:rPr>
          <w:rFonts w:hint="eastAsia"/>
        </w:rPr>
        <w:t xml:space="preserve">案例分析题</w:t>
      </w:r>
    </w:p>
    <w:p>
      <w:pPr>
        <w:pStyle w:val="FirstParagraph"/>
      </w:pPr>
      <w:r>
        <w:rPr>
          <w:rFonts w:hint="eastAsia"/>
          <w:b/>
          <w:bCs/>
        </w:rPr>
        <w:t xml:space="preserve">教师薪水案例数据</w:t>
      </w:r>
      <w:r>
        <w:rPr>
          <w:rFonts w:hint="eastAsia"/>
        </w:rPr>
        <w:t xml:space="preserve">：一项研究希望分析高校教师薪水</w:t>
      </w:r>
      <m:oMath>
        <m:r>
          <m:t>s</m:t>
        </m:r>
        <m:r>
          <m:t>a</m:t>
        </m:r>
        <m:r>
          <m:t>l</m:t>
        </m:r>
        <m:r>
          <m:t>a</m:t>
        </m:r>
        <m:r>
          <m:t>r</m:t>
        </m:r>
        <m:r>
          <m:t>y</m:t>
        </m:r>
      </m:oMath>
      <w:r>
        <w:rPr>
          <w:rFonts w:hint="eastAsia"/>
        </w:rPr>
        <w:t xml:space="preserve">的相关影响因素，共收集了样本数n=397的数据集（部分数据集见</w:t>
      </w:r>
      <w:r>
        <w:t xml:space="preserve"> </w:t>
      </w:r>
      <w:hyperlink w:anchor="tbl-salary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sal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1: </w:t>
            </w:r>
            <w:r>
              <w:rPr>
                <w:rFonts w:hint="eastAsia"/>
              </w:rPr>
              <w:t xml:space="preserve">高校教师薪水案例数据集（样本数n=397）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131"/>
              <w:gridCol w:w="1131"/>
              <w:gridCol w:w="1131"/>
              <w:gridCol w:w="1131"/>
              <w:gridCol w:w="1131"/>
              <w:gridCol w:w="1131"/>
              <w:gridCol w:w="113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obs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salary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phdyrs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servyrs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rank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area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79750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80225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140096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Pro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89942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165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88795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180000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Pro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81800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329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99247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339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128464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Pro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384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105000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Pro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M</w:t>
                  </w:r>
                </w:p>
              </w:tc>
            </w:tr>
          </w:tbl>
          <w:bookmarkEnd w:id="20"/>
          <w:p/>
        </w:tc>
      </w:tr>
    </w:tbl>
    <w:p>
      <w:pPr>
        <w:pStyle w:val="a0"/>
      </w:pPr>
      <w:r>
        <w:rPr>
          <w:rFonts w:hint="eastAsia"/>
        </w:rPr>
        <w:t xml:space="preserve">其中，相关变量的具体定义见下面</w:t>
      </w:r>
      <w:r>
        <w:t xml:space="preserve"> </w:t>
      </w:r>
      <w:hyperlink w:anchor="tbl-vars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var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2: </w:t>
            </w:r>
            <w:r>
              <w:rPr>
                <w:rFonts w:hint="eastAsia"/>
              </w:rPr>
              <w:t xml:space="preserve">变量定义及说明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848"/>
              <w:gridCol w:w="1885"/>
              <w:gridCol w:w="518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变量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取值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obs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样本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整数，1~397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salary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薪水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定量变量，单位美元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phdyrs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获得博士学位的年数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定量变量，取整数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servyrs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工作年数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定量变量，取整数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rank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职称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定性变量，Pro表示教授、Aso表示副教授、Ast表示助理讲师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area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研究领域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定性变量，A表示理论研究，B表示应用研究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性别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定性变量，M表示男性，F表示女性</w:t>
                  </w:r>
                </w:p>
              </w:tc>
            </w:tr>
          </w:tbl>
          <w:bookmarkEnd w:id="21"/>
          <w:p/>
        </w:tc>
      </w:tr>
    </w:tbl>
    <w:p>
      <w:pPr>
        <w:pStyle w:val="a0"/>
      </w:pPr>
    </w:p>
    <w:p>
      <w:pPr>
        <w:pStyle w:val="a0"/>
      </w:pPr>
      <w:r>
        <w:rPr>
          <w:rFonts w:hint="eastAsia"/>
        </w:rPr>
        <w:t xml:space="preserve">下面计算题都是基于以上案例情景和数据集。请认真读题并按要求作答。</w:t>
      </w:r>
    </w:p>
    <w:p>
      <w:pPr>
        <w:pStyle w:val="a0"/>
      </w:pPr>
      <w:r>
        <w:rPr>
          <w:rFonts w:hint="eastAsia"/>
          <w:b/>
          <w:bCs/>
        </w:rPr>
        <w:t xml:space="preserve">1.（共12分，共4小题）</w:t>
      </w:r>
      <w:r>
        <w:rPr>
          <w:rFonts w:hint="eastAsia"/>
        </w:rPr>
        <w:t xml:space="preserve">A研究人员尝试构建了如下的线性回归模型（见</w:t>
      </w:r>
      <w:r>
        <w:t xml:space="preserve"> </w:t>
      </w:r>
      <w:hyperlink w:anchor="eq-model-A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）：</w:t>
      </w:r>
    </w:p>
    <w:p>
      <w:pPr>
        <w:pStyle w:val="a0"/>
      </w:pPr>
      <w:bookmarkStart w:id="22" w:name="eq-model-A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s</m:t>
                      </m:r>
                      <m:r>
                        <m:t>a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r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p</m:t>
                      </m:r>
                      <m:r>
                        <m:t>h</m:t>
                      </m:r>
                      <m:r>
                        <m:t>d</m:t>
                      </m:r>
                      <m:r>
                        <m:t>y</m:t>
                      </m:r>
                      <m:r>
                        <m:t>r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s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v</m:t>
                      </m:r>
                      <m:r>
                        <m:t>y</m:t>
                      </m:r>
                      <m:r>
                        <m:t>r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nor/>
                          <m:sty m:val="p"/>
                        </m:rPr>
                        <m:t>(linear model )</m:t>
                      </m:r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</m:oMath>
      </m:oMathPara>
      <w:bookmarkEnd w:id="22"/>
    </w:p>
    <w:p>
      <w:pPr>
        <w:pStyle w:val="FirstParagraph"/>
      </w:pPr>
      <w:r>
        <w:rPr>
          <w:rFonts w:hint="eastAsia"/>
        </w:rPr>
        <w:t xml:space="preserve">然后采用OLS方法进行估计，得到如下面</w:t>
      </w:r>
      <w:r>
        <w:t xml:space="preserve"> </w:t>
      </w:r>
      <w:hyperlink w:anchor="fig-main-eqA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所示的EViews报告。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fig-main-eqA"/>
          <w:p>
            <w:pPr>
              <w:pStyle w:val="Compact"/>
              <w:jc w:val="center"/>
            </w:pPr>
            <w:r>
              <w:drawing>
                <wp:inline>
                  <wp:extent cx="5486400" cy="3856294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images/salary-main-handou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856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线性回归模型(1)的OLS回归报告</w:t>
            </w:r>
          </w:p>
          <w:bookmarkEnd w:id="26"/>
        </w:tc>
      </w:tr>
    </w:tbl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（1）（4分）</w:t>
      </w:r>
      <w:r>
        <w:rPr>
          <w:rFonts w:hint="eastAsia"/>
        </w:rPr>
        <w:t xml:space="preserve">已知数据集中，平均薪水</w:t>
      </w:r>
      <m:oMath>
        <m:bar>
          <m:barPr>
            <m:pos m:val="top"/>
          </m:barPr>
          <m:e>
            <m:r>
              <m:t>s</m:t>
            </m:r>
            <m:r>
              <m:t>a</m:t>
            </m:r>
            <m:r>
              <m:t>l</m:t>
            </m:r>
            <m:r>
              <m:t>a</m:t>
            </m:r>
            <m:r>
              <m:t>r</m:t>
            </m:r>
            <m:r>
              <m:t>y</m:t>
            </m:r>
          </m:e>
        </m:bar>
      </m:oMath>
      <w:r>
        <w:rPr>
          <w:rFonts w:hint="eastAsia"/>
        </w:rPr>
        <w:t xml:space="preserve">=113706.4584美元、平均博士毕业年数</w:t>
      </w:r>
      <m:oMath>
        <m:bar>
          <m:barPr>
            <m:pos m:val="top"/>
          </m:barPr>
          <m:e>
            <m:r>
              <m:t>p</m:t>
            </m:r>
            <m:r>
              <m:t>h</m:t>
            </m:r>
            <m:r>
              <m:t>d</m:t>
            </m:r>
            <m:r>
              <m:t>y</m:t>
            </m:r>
            <m:r>
              <m:t>r</m:t>
            </m:r>
            <m:r>
              <m:t>s</m:t>
            </m:r>
          </m:e>
        </m:bar>
      </m:oMath>
      <w:r>
        <w:rPr>
          <w:rFonts w:hint="eastAsia"/>
        </w:rPr>
        <w:t xml:space="preserve">=22年、平均工作年数</w:t>
      </w:r>
      <m:oMath>
        <m:bar>
          <m:barPr>
            <m:pos m:val="top"/>
          </m:barPr>
          <m:e>
            <m:r>
              <m:t>s</m:t>
            </m:r>
            <m:r>
              <m:t>e</m:t>
            </m:r>
            <m:r>
              <m:t>r</m:t>
            </m:r>
            <m:r>
              <m:t>v</m:t>
            </m:r>
            <m:r>
              <m:t>y</m:t>
            </m:r>
            <m:r>
              <m:t>r</m:t>
            </m:r>
            <m:r>
              <m:t>s</m:t>
            </m:r>
          </m:e>
        </m:bar>
      </m:oMath>
      <w:r>
        <w:rPr>
          <w:rFonts w:hint="eastAsia"/>
        </w:rPr>
        <w:t xml:space="preserve">=18年，请分别计算上述EViews的回归结果中的空白项a和空白项b。（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：写出主要计算过程；结果保留4位小数。）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（2）（2分）</w:t>
      </w:r>
      <w:r>
        <w:rPr>
          <w:rFonts w:hint="eastAsia"/>
        </w:rPr>
        <w:t xml:space="preserve">如果某位教师的博士毕业年数为5年（也即</w:t>
      </w:r>
      <m:oMath>
        <m:r>
          <m:t>p</m:t>
        </m:r>
        <m:r>
          <m:t>h</m:t>
        </m:r>
        <m:r>
          <m:t>d</m:t>
        </m:r>
        <m:r>
          <m:t>y</m:t>
        </m:r>
        <m:r>
          <m:t>r</m:t>
        </m:r>
        <m:r>
          <m:t>s</m:t>
        </m:r>
        <m:r>
          <m:rPr>
            <m:sty m:val="p"/>
          </m:rPr>
          <m:t>=</m:t>
        </m:r>
        <m:r>
          <m:t>5</m:t>
        </m:r>
      </m:oMath>
      <w:r>
        <w:rPr>
          <w:rFonts w:hint="eastAsia"/>
        </w:rPr>
        <w:t xml:space="preserve">），而且工作年数为3年（也即</w:t>
      </w:r>
      <m:oMath>
        <m:r>
          <m:t>s</m:t>
        </m:r>
        <m:r>
          <m:t>e</m:t>
        </m:r>
        <m:r>
          <m:t>r</m:t>
        </m:r>
        <m:r>
          <m:t>v</m:t>
        </m:r>
        <m:r>
          <m:t>y</m:t>
        </m:r>
        <m:r>
          <m:t>r</m:t>
        </m:r>
        <m:r>
          <m:t>s</m:t>
        </m:r>
        <m:r>
          <m:rPr>
            <m:sty m:val="p"/>
          </m:rPr>
          <m:t>=</m:t>
        </m:r>
        <m:r>
          <m:t>3</m:t>
        </m:r>
      </m:oMath>
      <w:r>
        <w:rPr>
          <w:rFonts w:hint="eastAsia"/>
        </w:rPr>
        <w:t xml:space="preserve">），请根据上述EViews的回归结果计算该教师的薪水的估计值是多少。（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：写出主要计算过程；结果保留2位小数。）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（3）（3分）</w:t>
      </w:r>
      <w:r>
        <w:rPr>
          <w:rFonts w:hint="eastAsia"/>
        </w:rPr>
        <w:t xml:space="preserve">根据上述EViews的回归结果，请计算出参数</w:t>
      </w:r>
      <m:oMath>
        <m:sSub>
          <m:e>
            <m:r>
              <m:t>β</m:t>
            </m:r>
          </m:e>
          <m:sub>
            <m:r>
              <m:t>3</m:t>
            </m:r>
          </m:sub>
        </m:sSub>
      </m:oMath>
      <w:r>
        <w:rPr>
          <w:rFonts w:hint="eastAsia"/>
        </w:rPr>
        <w:t xml:space="preserve">的95%置信区间。（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</w:t>
      </w:r>
      <m:oMath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394</m:t>
            </m:r>
          </m:e>
        </m:d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1.9660；计算结果请保留4位小数。）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（4）（3分）</w:t>
      </w:r>
      <w:r>
        <w:rPr>
          <w:rFonts w:hint="eastAsia"/>
        </w:rPr>
        <w:t xml:space="preserve">根据上述EViews的回归结果，请计算出空白处c的调整的可决系数</w:t>
      </w:r>
      <m:oMath>
        <m:bar>
          <m:barPr>
            <m:pos m:val="top"/>
          </m:barPr>
          <m:e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e>
        </m:bar>
      </m:oMath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：写出主要计算过程；计算结果保留4位小数。）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2.（共12分，共3小题）</w:t>
      </w:r>
      <w:r>
        <w:rPr>
          <w:rFonts w:hint="eastAsia"/>
        </w:rPr>
        <w:t xml:space="preserve">A研究人员根据前述EViews回归报告（见</w:t>
      </w:r>
      <w:r>
        <w:t xml:space="preserve"> </w:t>
      </w:r>
      <w:hyperlink w:anchor="fig-main-eqA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），对其回归残差的平方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rPr>
          <w:rFonts w:hint="eastAsia"/>
        </w:rPr>
        <w:t xml:space="preserve">进一步进行了如下的诊断辅助建模：</w:t>
      </w:r>
    </w:p>
    <w:p>
      <w:pPr>
        <w:pStyle w:val="a0"/>
      </w:pPr>
      <w:bookmarkStart w:id="27" w:name="eq-aux-white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sSubSup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p</m:t>
                      </m:r>
                      <m:r>
                        <m:t>h</m:t>
                      </m:r>
                      <m:r>
                        <m:t>d</m:t>
                      </m:r>
                      <m:r>
                        <m:t>y</m:t>
                      </m:r>
                      <m:r>
                        <m:t>r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s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v</m:t>
                      </m:r>
                      <m:r>
                        <m:t>y</m:t>
                      </m:r>
                      <m:r>
                        <m:t>r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p</m:t>
                      </m:r>
                      <m:r>
                        <m:t>h</m:t>
                      </m:r>
                      <m:r>
                        <m:t>d</m:t>
                      </m:r>
                      <m:r>
                        <m:t>y</m:t>
                      </m:r>
                      <m:r>
                        <m:t>r</m:t>
                      </m:r>
                      <m:sSubSup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v</m:t>
                      </m:r>
                      <m:r>
                        <m:t>y</m:t>
                      </m:r>
                      <m:r>
                        <m:t>r</m:t>
                      </m:r>
                      <m:sSubSup>
                        <m:e>
                          <m:r>
                            <m:t>s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t> </m:t>
                      </m:r>
                      <m:r>
                        <m:rPr>
                          <m:nor/>
                          <m:sty m:val="p"/>
                        </m:rPr>
                        <m:t>(aux model)</m:t>
                      </m:r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</m:oMath>
      </m:oMathPara>
      <w:bookmarkEnd w:id="27"/>
    </w:p>
    <w:p>
      <w:pPr>
        <w:pStyle w:val="FirstParagraph"/>
      </w:pPr>
      <w:r>
        <w:rPr>
          <w:rFonts w:hint="eastAsia"/>
        </w:rPr>
        <w:t xml:space="preserve">对上述辅助模型使用EViews软件分析得到如下报告（见</w:t>
      </w:r>
      <w:r>
        <w:t xml:space="preserve"> </w:t>
      </w:r>
      <w:hyperlink w:anchor="fig-white-test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）：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1" w:name="fig-white-test"/>
          <w:p>
            <w:pPr>
              <w:pStyle w:val="Compact"/>
              <w:jc w:val="center"/>
            </w:pPr>
            <w:r>
              <w:drawing>
                <wp:inline>
                  <wp:extent cx="5486400" cy="4123923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images/salary-main-test-white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123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2: </w:t>
            </w:r>
            <w:r>
              <w:rPr>
                <w:rFonts w:hint="eastAsia"/>
              </w:rPr>
              <w:t xml:space="preserve">模型aux</w:t>
            </w:r>
            <w:r>
              <w:t xml:space="preserve"> </w:t>
            </w:r>
            <w:r>
              <w:rPr>
                <w:rFonts w:hint="eastAsia"/>
              </w:rPr>
              <w:t xml:space="preserve">model的EViews回归报告</w:t>
            </w:r>
          </w:p>
          <w:bookmarkEnd w:id="31"/>
        </w:tc>
      </w:tr>
    </w:tbl>
    <w:p>
      <w:pPr>
        <w:pStyle w:val="a0"/>
      </w:pPr>
      <w:r>
        <w:rPr>
          <w:rFonts w:hint="eastAsia"/>
          <w:b/>
          <w:bCs/>
        </w:rPr>
        <w:t xml:space="preserve">（1）（4分）</w:t>
      </w:r>
      <w:r>
        <w:rPr>
          <w:rFonts w:hint="eastAsia"/>
        </w:rPr>
        <w:t xml:space="preserve">请你指出上述辅助诊断模型（见</w:t>
      </w:r>
      <w:r>
        <w:t xml:space="preserve"> </w:t>
      </w:r>
      <w:hyperlink w:anchor="eq-aux-white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）可以用于检验（诊断）放宽经典线性回归模型假设的那种问题？这一检验的具体名称是什么？请你写出这一检验的原假设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hint="eastAsia"/>
        </w:rPr>
        <w:t xml:space="preserve">和备择假设</w:t>
      </w:r>
      <m:oMath>
        <m:sSub>
          <m:e>
            <m:r>
              <m:t>H</m:t>
            </m:r>
          </m:e>
          <m:sub>
            <m:r>
              <m:t>1</m:t>
            </m:r>
          </m:sub>
        </m:sSub>
      </m:oMath>
      <w:r>
        <w:rPr>
          <w:rFonts w:hint="eastAsia"/>
        </w:rPr>
        <w:t xml:space="preserve">分别是什么？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（2）（4分）</w:t>
      </w:r>
      <w:r>
        <w:rPr>
          <w:rFonts w:hint="eastAsia"/>
        </w:rPr>
        <w:t xml:space="preserve">根据上述EViews回归报告（见</w:t>
      </w:r>
      <w:r>
        <w:t xml:space="preserve"> </w:t>
      </w:r>
      <w:hyperlink w:anchor="fig-white-test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），请你写出第（1）问中检验方法的统计量理论计算公式，并计算出具体统计量值。给定显著性水平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，请你得出诊断检验的最终诊断结论。（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：写出理论过程；计算结果保留4位小数。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：已知</w:t>
      </w:r>
      <m:oMath>
        <m:sSubSup>
          <m:e>
            <m:r>
              <m:t>χ</m:t>
            </m:r>
          </m:e>
          <m:sub>
            <m:r>
              <m:t>0.95</m:t>
            </m:r>
          </m:sub>
          <m:sup>
            <m:r>
              <m:t>2</m:t>
            </m:r>
          </m:sup>
        </m:sSubSup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</m:oMath>
      <w:r>
        <w:rPr>
          <w:rFonts w:hint="eastAsia"/>
        </w:rPr>
        <w:t xml:space="preserve">=11.0705；</w:t>
      </w:r>
      <m:oMath>
        <m:sSubSup>
          <m:e>
            <m:r>
              <m:t>χ</m:t>
            </m:r>
          </m:e>
          <m:sub>
            <m:r>
              <m:t>0.95</m:t>
            </m:r>
          </m:sub>
          <m:sup>
            <m:r>
              <m:t>2</m:t>
            </m:r>
          </m:sup>
        </m:sSubSup>
        <m:d>
          <m:dPr>
            <m:begChr m:val="("/>
            <m:sepChr m:val=""/>
            <m:endChr m:val=")"/>
            <m:grow/>
          </m:dPr>
          <m:e>
            <m:r>
              <m:t>4</m:t>
            </m:r>
          </m:e>
        </m:d>
      </m:oMath>
      <w:r>
        <w:rPr>
          <w:rFonts w:hint="eastAsia"/>
        </w:rPr>
        <w:t xml:space="preserve">=9.4877；</w:t>
      </w:r>
      <m:oMath>
        <m:sSubSup>
          <m:e>
            <m:r>
              <m:t>χ</m:t>
            </m:r>
          </m:e>
          <m:sub>
            <m:r>
              <m:t>0.95</m:t>
            </m:r>
          </m:sub>
          <m:sup>
            <m:r>
              <m:t>2</m:t>
            </m:r>
          </m:sup>
        </m:sSubSup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  <w:r>
        <w:rPr>
          <w:rFonts w:hint="eastAsia"/>
        </w:rPr>
        <w:t xml:space="preserve">=5.9915）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（3）（4分）</w:t>
      </w:r>
      <w:r>
        <w:rPr>
          <w:rFonts w:hint="eastAsia"/>
        </w:rPr>
        <w:t xml:space="preserve">A研究人员根据上述的诊断检验分析，如果他认为很有必要对最开始设想的线性模型（见</w:t>
      </w:r>
      <w:r>
        <w:t xml:space="preserve"> </w:t>
      </w:r>
      <w:hyperlink w:anchor="eq-model-A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）进行加权最小二乘法（WLS）矫正。请你为他写出加权最小二乘法的权重</w:t>
      </w:r>
      <m:oMath>
        <m:sSub>
          <m:e>
            <m:acc>
              <m:accPr>
                <m:chr m:val="̃"/>
              </m:accPr>
              <m:e>
                <m:r>
                  <m:t>w</m:t>
                </m:r>
              </m:e>
            </m:acc>
          </m:e>
          <m:sub>
            <m:r>
              <m:t>i</m:t>
            </m:r>
          </m:sub>
        </m:sSub>
      </m:oMath>
      <w:r>
        <w:rPr>
          <w:rFonts w:hint="eastAsia"/>
        </w:rPr>
        <w:t xml:space="preserve">的正确表达式。（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：写出理论表达式即可。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：给定</w:t>
      </w:r>
      <m:oMath>
        <m:sSubSup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sSub>
          <m:e>
            <m:acc>
              <m:accPr>
                <m:chr m:val="̃"/>
              </m:accPr>
              <m:e>
                <m:r>
                  <m:t>δ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acc>
              <m:accPr>
                <m:chr m:val="̃"/>
              </m:accPr>
              <m:e>
                <m:r>
                  <m:t>δ</m:t>
                </m:r>
              </m:e>
            </m:acc>
          </m:e>
          <m:sub>
            <m:r>
              <m:t>2</m:t>
            </m:r>
          </m:sub>
        </m:sSub>
        <m:r>
          <m:t>p</m:t>
        </m:r>
        <m:r>
          <m:t>h</m:t>
        </m:r>
        <m:r>
          <m:t>d</m:t>
        </m:r>
        <m:r>
          <m:t>y</m:t>
        </m:r>
        <m:r>
          <m:t>r</m:t>
        </m:r>
        <m:sSub>
          <m:e>
            <m:r>
              <m:t>s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acc>
              <m:accPr>
                <m:chr m:val="̃"/>
              </m:accPr>
              <m:e>
                <m:r>
                  <m:t>δ</m:t>
                </m:r>
              </m:e>
            </m:acc>
          </m:e>
          <m:sub>
            <m:r>
              <m:t>3</m:t>
            </m:r>
          </m:sub>
        </m:sSub>
        <m:r>
          <m:t>s</m:t>
        </m:r>
        <m:r>
          <m:t>e</m:t>
        </m:r>
        <m:r>
          <m:t>r</m:t>
        </m:r>
        <m:r>
          <m:t>v</m:t>
        </m:r>
        <m:r>
          <m:t>y</m:t>
        </m:r>
        <m:r>
          <m:t>r</m:t>
        </m:r>
        <m:sSub>
          <m:e>
            <m:r>
              <m:t>s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acc>
              <m:accPr>
                <m:chr m:val="̃"/>
              </m:accPr>
              <m:e>
                <m:r>
                  <m:t>δ</m:t>
                </m:r>
              </m:e>
            </m:acc>
          </m:e>
          <m:sub>
            <m:r>
              <m:t>4</m:t>
            </m:r>
          </m:sub>
        </m:sSub>
        <m:r>
          <m:t>p</m:t>
        </m:r>
        <m:r>
          <m:t>h</m:t>
        </m:r>
        <m:r>
          <m:t>d</m:t>
        </m:r>
        <m:r>
          <m:t>y</m:t>
        </m:r>
        <m:r>
          <m:t>r</m:t>
        </m:r>
        <m:sSubSup>
          <m:e>
            <m:r>
              <m:t>s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+</m:t>
        </m:r>
        <m:sSub>
          <m:e>
            <m:acc>
              <m:accPr>
                <m:chr m:val="̃"/>
              </m:accPr>
              <m:e>
                <m:r>
                  <m:t>δ</m:t>
                </m:r>
              </m:e>
            </m:acc>
          </m:e>
          <m:sub>
            <m:r>
              <m:t>5</m:t>
            </m:r>
          </m:sub>
        </m:sSub>
        <m:r>
          <m:t>s</m:t>
        </m:r>
        <m:r>
          <m:t>e</m:t>
        </m:r>
        <m:r>
          <m:t>r</m:t>
        </m:r>
        <m:r>
          <m:t>v</m:t>
        </m:r>
        <m:r>
          <m:t>y</m:t>
        </m:r>
        <m:r>
          <m:t>r</m:t>
        </m:r>
        <m:sSubSup>
          <m:e>
            <m:r>
              <m:t>s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rPr>
          <w:rFonts w:hint="eastAsia"/>
        </w:rPr>
        <w:t xml:space="preserve">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3.（共16分，共4小题）</w:t>
      </w:r>
      <w:r>
        <w:rPr>
          <w:rFonts w:hint="eastAsia"/>
        </w:rPr>
        <w:t xml:space="preserve">为了更好地分析教师薪水</w:t>
      </w:r>
      <m:oMath>
        <m:r>
          <m:t>s</m:t>
        </m:r>
        <m:r>
          <m:t>a</m:t>
        </m:r>
        <m:r>
          <m:t>l</m:t>
        </m:r>
        <m:r>
          <m:t>a</m:t>
        </m:r>
        <m:r>
          <m:t>r</m:t>
        </m:r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的决定机制，B研究人员决定将数据中的定性变量（职称</w:t>
      </w:r>
      <m:oMath>
        <m:r>
          <m:t>r</m:t>
        </m:r>
        <m:r>
          <m:t>a</m:t>
        </m:r>
        <m:r>
          <m:t>n</m:t>
        </m:r>
        <m:sSub>
          <m:e>
            <m:r>
              <m:t>k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、研究领域</w:t>
      </w:r>
      <m:oMath>
        <m:r>
          <m:t>a</m:t>
        </m:r>
        <m:r>
          <m:t>r</m:t>
        </m:r>
        <m:r>
          <m:t>e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和性别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，具体见变量定义表</w:t>
      </w:r>
      <w:r>
        <w:t xml:space="preserve"> </w:t>
      </w:r>
      <w:hyperlink w:anchor="tbl-vars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）也纳入回归分析模型中来，并将这些定性变量依次转换为如下所示的虚拟变量，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r</m:t>
                </m:r>
                <m:r>
                  <m:t>a</m:t>
                </m:r>
                <m:r>
                  <m:t>n</m:t>
                </m:r>
                <m:sSub>
                  <m:e>
                    <m:r>
                      <m:t>k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: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r</m:t>
                          </m:r>
                          <m:r>
                            <m:t>a</m:t>
                          </m:r>
                          <m:r>
                            <m:t>n</m:t>
                          </m:r>
                          <m:r>
                            <m:t>k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P</m:t>
                          </m:r>
                          <m:r>
                            <m:t>r</m:t>
                          </m:r>
                          <m:r>
                            <m:t>o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Pro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Pro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r</m:t>
                          </m:r>
                          <m:r>
                            <m:t>a</m:t>
                          </m:r>
                          <m:r>
                            <m:t>n</m:t>
                          </m:r>
                          <m:r>
                            <m:t>k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A</m:t>
                          </m:r>
                          <m:r>
                            <m:t>s</m:t>
                          </m:r>
                          <m:r>
                            <m:t>o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Aso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Aso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r</m:t>
                          </m:r>
                          <m:r>
                            <m:t>a</m:t>
                          </m:r>
                          <m:r>
                            <m:t>n</m:t>
                          </m:r>
                          <m:r>
                            <m:t>k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A</m:t>
                          </m:r>
                          <m:r>
                            <m:t>s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Ast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Ast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/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a</m:t>
                </m:r>
                <m:r>
                  <m:t>r</m:t>
                </m:r>
                <m:r>
                  <m:t>e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: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a</m:t>
                          </m:r>
                          <m:r>
                            <m:t>r</m:t>
                          </m:r>
                          <m:r>
                            <m:t>e</m:t>
                          </m:r>
                          <m:r>
                            <m:t>a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A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A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A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a</m:t>
                          </m:r>
                          <m:r>
                            <m:t>r</m:t>
                          </m:r>
                          <m:r>
                            <m:t>e</m:t>
                          </m:r>
                          <m:r>
                            <m:t>a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B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B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B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/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t>e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: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s</m:t>
                          </m:r>
                          <m:r>
                            <m:t>e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M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M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s</m:t>
                          </m:r>
                          <m:r>
                            <m:t>e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F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F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/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然后，B研究人员决定将虚拟变量引入线性回归模型，并采用EViews软件分析得到如下所示的回归分析结果（见</w:t>
      </w:r>
      <w:r>
        <w:t xml:space="preserve"> </w:t>
      </w:r>
      <w:hyperlink w:anchor="fig-dummy-hybrid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）。请你按要求回答后面的各个小题。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5" w:name="fig-dummy-hybrid"/>
          <w:p>
            <w:pPr>
              <w:pStyle w:val="Compact"/>
              <w:jc w:val="center"/>
            </w:pPr>
            <w:r>
              <w:drawing>
                <wp:inline>
                  <wp:extent cx="5486400" cy="4914646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images/salary-dummy-hybrid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914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3: </w:t>
            </w:r>
            <w:r>
              <w:rPr>
                <w:rFonts w:hint="eastAsia"/>
              </w:rPr>
              <w:t xml:space="preserve">虚拟变量回归模型的OLS回归报告</w:t>
            </w:r>
          </w:p>
          <w:bookmarkEnd w:id="35"/>
        </w:tc>
      </w:tr>
    </w:tbl>
    <w:p>
      <w:pPr>
        <w:pStyle w:val="a0"/>
      </w:pPr>
      <w:r>
        <w:rPr>
          <w:rFonts w:hint="eastAsia"/>
          <w:b/>
          <w:bCs/>
        </w:rPr>
        <w:t xml:space="preserve">（1）（4分）</w:t>
      </w:r>
      <w:r>
        <w:rPr>
          <w:rFonts w:hint="eastAsia"/>
        </w:rPr>
        <w:t xml:space="preserve">如果不设定基础组（或参照组），而同时使用上述三个定性变量以及两个定量变量（博士毕业年数</w:t>
      </w:r>
      <m:oMath>
        <m:r>
          <m:t>p</m:t>
        </m:r>
        <m:r>
          <m:t>h</m:t>
        </m:r>
        <m:r>
          <m:t>d</m:t>
        </m:r>
        <m:r>
          <m:t>y</m:t>
        </m:r>
        <m:r>
          <m:t>r</m:t>
        </m:r>
        <m:sSub>
          <m:e>
            <m:r>
              <m:t>s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和工作年数</w:t>
      </w:r>
      <m:oMath>
        <m:r>
          <m:t>s</m:t>
        </m:r>
        <m:r>
          <m:t>e</m:t>
        </m:r>
        <m:r>
          <m:t>r</m:t>
        </m:r>
        <m:r>
          <m:t>v</m:t>
        </m:r>
        <m:r>
          <m:t>y</m:t>
        </m:r>
        <m:r>
          <m:t>r</m:t>
        </m:r>
        <m:sSub>
          <m:e>
            <m:r>
              <m:t>s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），来分析它们对教师薪水</w:t>
      </w:r>
      <m:oMath>
        <m:r>
          <m:t>s</m:t>
        </m:r>
        <m:r>
          <m:t>a</m:t>
        </m:r>
        <m:r>
          <m:t>l</m:t>
        </m:r>
        <m:r>
          <m:t>a</m:t>
        </m:r>
        <m:r>
          <m:t>r</m:t>
        </m:r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的影响。请你正确写出</w:t>
      </w:r>
      <w:r>
        <w:rPr>
          <w:rFonts w:hint="eastAsia"/>
          <w:b/>
          <w:bCs/>
        </w:rPr>
        <w:t xml:space="preserve">加法形式</w:t>
      </w:r>
      <w:r>
        <w:rPr>
          <w:rFonts w:hint="eastAsia"/>
        </w:rPr>
        <w:t xml:space="preserve">的总体线性回归模型。（要求：回归参数使用符号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rPr>
            <m:sty m:val="p"/>
          </m:rPr>
          <m:t>⋯</m:t>
        </m:r>
      </m:oMath>
      <w:r>
        <w:rPr>
          <w:rFonts w:hint="eastAsia"/>
        </w:rPr>
        <w:t xml:space="preserve">表达，随机干扰项使用符号</w:t>
      </w:r>
      <m:oMath>
        <m:sSub>
          <m:e>
            <m:r>
              <m:t>v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表达。）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（2）（4分）</w:t>
      </w:r>
      <w:r>
        <w:rPr>
          <w:rFonts w:hint="eastAsia"/>
        </w:rPr>
        <w:t xml:space="preserve">根据B研究人员的回归分析结果（见</w:t>
      </w:r>
      <w:r>
        <w:t xml:space="preserve"> </w:t>
      </w:r>
      <w:hyperlink w:anchor="fig-dummy-hybrid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），请写出在这一回归报告设定下的基础组（或参照组）群体是什么？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（3）（4分）</w:t>
      </w:r>
      <w:r>
        <w:rPr>
          <w:rFonts w:hint="eastAsia"/>
        </w:rPr>
        <w:t xml:space="preserve">根据B研究人员的回归分析结果（见</w:t>
      </w:r>
      <w:r>
        <w:t xml:space="preserve"> </w:t>
      </w:r>
      <w:hyperlink w:anchor="fig-dummy-hybrid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），请你指出性别变量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与职称变量</w:t>
      </w:r>
      <m:oMath>
        <m:r>
          <m:t>r</m:t>
        </m:r>
        <m:r>
          <m:t>a</m:t>
        </m:r>
        <m:r>
          <m:t>n</m:t>
        </m:r>
        <m:sSub>
          <m:e>
            <m:r>
              <m:t>k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是否会联合影响到教师薪水</w:t>
      </w:r>
      <m:oMath>
        <m:r>
          <m:t>s</m:t>
        </m:r>
        <m:r>
          <m:t>a</m:t>
        </m:r>
        <m:r>
          <m:t>l</m:t>
        </m:r>
        <m:r>
          <m:t>a</m:t>
        </m:r>
        <m:r>
          <m:t>r</m:t>
        </m:r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，并简要说明你的判断理由。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（4）（4分）</w:t>
      </w:r>
      <w:r>
        <w:rPr>
          <w:rFonts w:hint="eastAsia"/>
        </w:rPr>
        <w:t xml:space="preserve">根据B研究人员的回归分析结果（见</w:t>
      </w:r>
      <w:r>
        <w:t xml:space="preserve"> </w:t>
      </w:r>
      <w:hyperlink w:anchor="fig-dummy-hybrid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），在薪资问题上，女性教师是不是受到了性别歧视？请你计算出博士毕业5年、工作年数3年的{</w:t>
      </w:r>
      <w:r>
        <w:rPr>
          <w:rFonts w:hint="eastAsia"/>
          <w:b/>
          <w:bCs/>
        </w:rPr>
        <w:t xml:space="preserve">应用研究领域的女性副教授</w:t>
      </w:r>
      <w:r>
        <w:rPr>
          <w:rFonts w:hint="eastAsia"/>
        </w:rPr>
        <w:t xml:space="preserve">}的薪水的估计值是多少？（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：结果保留2位数。）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6"/>
    <w:bookmarkStart w:id="37" w:name="参考答案"/>
    <w:p>
      <w:pPr>
        <w:pStyle w:val="2"/>
      </w:pPr>
      <w:r>
        <w:t xml:space="preserve">2 </w:t>
      </w:r>
      <w:r>
        <w:rPr>
          <w:rFonts w:hint="eastAsia"/>
        </w:rPr>
        <w:t xml:space="preserve">参考答案</w:t>
      </w:r>
    </w:p>
    <w:bookmarkEnd w:id="37"/>
    <w:sectPr w:rsidR="00833F92">
      <w:footerReference r:id="rId9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825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403F0" w14:textId="38FB19BE" w:rsidR="002130AE" w:rsidRDefault="002130AE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F8620" w14:textId="77777777" w:rsidR="002130AE" w:rsidRDefault="002130AE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A8066D5E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F5B0114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32D229DA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747AFD7C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B0681DBA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F8CC4D94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C414E342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B31E1228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0826F9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2C783D0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2C1AE401"/>
    <w:multiLevelType w:val="multilevel"/>
    <w:tmpl w:val="759A13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49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D92"/>
    <w:rsid w:val="00011C8B"/>
    <w:rsid w:val="00142403"/>
    <w:rsid w:val="002130AE"/>
    <w:rsid w:val="00220D5D"/>
    <w:rsid w:val="0028284C"/>
    <w:rsid w:val="0029085C"/>
    <w:rsid w:val="002F1192"/>
    <w:rsid w:val="0030719C"/>
    <w:rsid w:val="003262E1"/>
    <w:rsid w:val="003269B2"/>
    <w:rsid w:val="0037007B"/>
    <w:rsid w:val="0039471D"/>
    <w:rsid w:val="003A7304"/>
    <w:rsid w:val="0041261A"/>
    <w:rsid w:val="004253E7"/>
    <w:rsid w:val="00450422"/>
    <w:rsid w:val="00462252"/>
    <w:rsid w:val="0047345E"/>
    <w:rsid w:val="004A1A4A"/>
    <w:rsid w:val="004A6DA2"/>
    <w:rsid w:val="004E29B3"/>
    <w:rsid w:val="00572577"/>
    <w:rsid w:val="00590D07"/>
    <w:rsid w:val="0065570A"/>
    <w:rsid w:val="006832B7"/>
    <w:rsid w:val="00697411"/>
    <w:rsid w:val="00697D2C"/>
    <w:rsid w:val="0070677E"/>
    <w:rsid w:val="00740315"/>
    <w:rsid w:val="00784D58"/>
    <w:rsid w:val="007D2C4D"/>
    <w:rsid w:val="007E2963"/>
    <w:rsid w:val="007F7F37"/>
    <w:rsid w:val="00833F92"/>
    <w:rsid w:val="008D6863"/>
    <w:rsid w:val="00916081"/>
    <w:rsid w:val="00961D60"/>
    <w:rsid w:val="009E25A7"/>
    <w:rsid w:val="00AB3D34"/>
    <w:rsid w:val="00AF260E"/>
    <w:rsid w:val="00B44BD2"/>
    <w:rsid w:val="00B61DCF"/>
    <w:rsid w:val="00B86B75"/>
    <w:rsid w:val="00B95D5F"/>
    <w:rsid w:val="00BC48D5"/>
    <w:rsid w:val="00BE6B87"/>
    <w:rsid w:val="00C062E5"/>
    <w:rsid w:val="00C3417C"/>
    <w:rsid w:val="00C36279"/>
    <w:rsid w:val="00CA3D59"/>
    <w:rsid w:val="00CF6F8A"/>
    <w:rsid w:val="00D6723C"/>
    <w:rsid w:val="00D95D8A"/>
    <w:rsid w:val="00E05E4A"/>
    <w:rsid w:val="00E315A3"/>
    <w:rsid w:val="00F62147"/>
    <w:rsid w:val="00F70011"/>
    <w:rsid w:val="00FC3C55"/>
    <w:rsid w:val="00FD00A3"/>
    <w:rsid w:val="00FD32B3"/>
    <w:rsid w:val="00FE1E6E"/>
    <w:rsid w:val="00FF442F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uiPriority w:val="9"/>
    <w:qFormat/>
    <w:rsid w:val="006832B7"/>
    <w:pPr>
      <w:keepNext/>
      <w:keepLines/>
      <w:spacing w:after="0" w:before="480"/>
      <w:outlineLvl w:val="0"/>
    </w:pPr>
    <w:rPr>
      <w:rFonts w:ascii="黑体" w:cstheme="majorBidi" w:eastAsia="黑体" w:hAnsi="黑体"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1"/>
    </w:pPr>
    <w:rPr>
      <w:rFonts w:ascii="黑体" w:cstheme="majorBidi" w:eastAsia="黑体" w:hAnsi="黑体"/>
      <w:bCs/>
      <w:color w:themeColor="text1" w:val="000000"/>
      <w:sz w:val="30"/>
      <w:szCs w:val="32"/>
    </w:rPr>
  </w:style>
  <w:style w:styleId="3" w:type="paragraph">
    <w:name w:val="heading 3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2"/>
    </w:pPr>
    <w:rPr>
      <w:rFonts w:ascii="黑体" w:cstheme="majorBidi" w:eastAsia="黑体" w:hAnsi="黑体"/>
      <w:bCs/>
      <w:color w:themeColor="text1" w:val="000000"/>
      <w:sz w:val="28"/>
      <w:szCs w:val="28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3A7304"/>
    <w:pPr>
      <w:spacing w:after="0" w:before="50" w:beforeLines="50" w:line="360" w:lineRule="auto"/>
      <w:ind w:firstLine="200" w:firstLineChars="200"/>
      <w:jc w:val="both"/>
    </w:pPr>
    <w:rPr>
      <w:rFonts w:ascii="宋体" w:hAnsi="宋体"/>
    </w:rPr>
  </w:style>
  <w:style w:customStyle="1" w:styleId="FirstParagraph" w:type="paragraph">
    <w:name w:val="First Paragraph"/>
    <w:basedOn w:val="a0"/>
    <w:next w:val="a0"/>
    <w:autoRedefine/>
    <w:qFormat/>
    <w:rsid w:val="004A1A4A"/>
  </w:style>
  <w:style w:customStyle="1" w:styleId="Compact" w:type="paragraph">
    <w:name w:val="Compact"/>
    <w:basedOn w:val="a0"/>
    <w:autoRedefine/>
    <w:qFormat/>
    <w:rsid w:val="0041261A"/>
    <w:pPr>
      <w:spacing w:line="240" w:lineRule="auto"/>
      <w:ind w:firstLine="0" w:firstLineChars="0"/>
    </w:pPr>
    <w:rPr>
      <w:sz w:val="21"/>
    </w:rPr>
  </w:style>
  <w:style w:styleId="a5" w:type="paragraph">
    <w:name w:val="Title"/>
    <w:basedOn w:val="a"/>
    <w:next w:val="a0"/>
    <w:qFormat/>
    <w:rsid w:val="0065570A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7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  <w:rsid w:val="002F1192"/>
    <w:rPr>
      <w:rFonts w:ascii="Times New Roman" w:hAnsi="Times New Roman"/>
    </w:rPr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41261A"/>
    <w:pPr>
      <w:jc w:val="center"/>
    </w:pPr>
    <w:tblPr>
      <w:tblStyleRowBandSize w:val="1"/>
      <w:jc w:val="center"/>
      <w:tblInd w:type="dxa" w:w="0"/>
      <w:tblBorders>
        <w:top w:color="auto" w:space="0" w:sz="4" w:val="single"/>
        <w:bottom w:color="auto" w:space="0" w:sz="4" w:val="single"/>
        <w:insideH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band1Horz">
      <w:tblPr/>
      <w:tcPr>
        <w:shd w:color="auto" w:fill="EAF1DD" w:themeFill="accent3" w:themeFillTint="33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E05E4A"/>
    <w:pPr>
      <w:keepNext/>
      <w:spacing w:before="50" w:beforeLines="50"/>
      <w:jc w:val="center"/>
    </w:pPr>
    <w:rPr>
      <w:rFonts w:ascii="等线" w:eastAsia="等线" w:hAnsi="等线"/>
      <w:b/>
      <w:i w:val="0"/>
      <w:sz w:val="21"/>
    </w:rPr>
  </w:style>
  <w:style w:customStyle="1" w:styleId="ImageCaption" w:type="paragraph">
    <w:name w:val="Image Caption"/>
    <w:basedOn w:val="ab"/>
    <w:autoRedefine/>
    <w:rsid w:val="00E05E4A"/>
    <w:pPr>
      <w:jc w:val="center"/>
    </w:pPr>
    <w:rPr>
      <w:rFonts w:ascii="等线" w:eastAsia="等线" w:hAnsi="等线"/>
      <w:b/>
      <w:i w:val="0"/>
      <w:sz w:val="21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4A1A4A"/>
    <w:rPr>
      <w:rFonts w:ascii="等线" w:eastAsia="仿宋" w:hAnsi="等线"/>
      <w:b/>
      <w:color w:themeColor="text1" w:val="000000"/>
    </w:rPr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sid w:val="00BE6B87"/>
    <w:rPr>
      <w:color w:themeColor="text1" w:val="000000"/>
    </w:rPr>
  </w:style>
  <w:style w:styleId="TOC" w:type="paragraph">
    <w:name w:val="TOC Heading"/>
    <w:basedOn w:val="1"/>
    <w:next w:val="a0"/>
    <w:uiPriority w:val="39"/>
    <w:unhideWhenUsed/>
    <w:qFormat/>
    <w:rsid w:val="0065570A"/>
    <w:pPr>
      <w:spacing w:before="240" w:line="259" w:lineRule="auto"/>
      <w:jc w:val="center"/>
      <w:outlineLvl w:val="9"/>
    </w:pPr>
    <w:rPr>
      <w:b/>
      <w:bCs w:val="0"/>
    </w:rPr>
  </w:style>
  <w:style w:customStyle="1" w:styleId="SourceCode" w:type="paragraph">
    <w:name w:val="Source Code"/>
    <w:basedOn w:val="ImageCaption"/>
    <w:next w:val="ab"/>
    <w:link w:val="VerbatimChar"/>
    <w:autoRedefine/>
    <w:qFormat/>
    <w:rsid w:val="004A1A4A"/>
    <w:pPr>
      <w:wordWrap w:val="0"/>
      <w:spacing w:after="0" w:line="360" w:lineRule="auto"/>
      <w:jc w:val="both"/>
    </w:pPr>
    <w:rPr>
      <w:rFonts w:eastAsia="仿宋"/>
      <w:color w:themeColor="text1" w:val="000000"/>
      <w:sz w:val="24"/>
    </w:rPr>
  </w:style>
  <w:style w:customStyle="1" w:styleId="KeywordTok" w:type="character">
    <w:name w:val="Keyword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eastAsia="等线" w:hAnsi="Consolas"/>
      <w:b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eastAsia="等线" w:hAnsi="Consolas"/>
      <w:b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eastAsia="等线" w:hAnsi="Consolas"/>
      <w:b w:val="0"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eastAsia="等线" w:hAnsi="Consolas"/>
      <w:b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eastAsia="等线" w:hAnsi="Consolas"/>
      <w:b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eastAsia="等线" w:hAnsi="Consolas"/>
      <w:b w:val="0"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styleId="TOC2" w:type="paragraph">
    <w:name w:val="toc 2"/>
    <w:basedOn w:val="a"/>
    <w:next w:val="a"/>
    <w:autoRedefine/>
    <w:uiPriority w:val="39"/>
    <w:unhideWhenUsed/>
    <w:rsid w:val="00740315"/>
    <w:pPr>
      <w:ind w:left="420" w:leftChars="200"/>
    </w:pPr>
  </w:style>
  <w:style w:styleId="TOC1" w:type="paragraph">
    <w:name w:val="toc 1"/>
    <w:basedOn w:val="a"/>
    <w:next w:val="a"/>
    <w:autoRedefine/>
    <w:uiPriority w:val="39"/>
    <w:unhideWhenUsed/>
    <w:rsid w:val="00740315"/>
  </w:style>
  <w:style w:styleId="TOC3" w:type="paragraph">
    <w:name w:val="toc 3"/>
    <w:basedOn w:val="a"/>
    <w:next w:val="a"/>
    <w:autoRedefine/>
    <w:uiPriority w:val="39"/>
    <w:unhideWhenUsed/>
    <w:rsid w:val="00740315"/>
    <w:pPr>
      <w:ind w:left="840" w:leftChars="400"/>
    </w:pPr>
  </w:style>
  <w:style w:styleId="af" w:type="paragraph">
    <w:name w:val="header"/>
    <w:basedOn w:val="a"/>
    <w:link w:val="af0"/>
    <w:unhideWhenUsed/>
    <w:rsid w:val="0074031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74031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74031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740315"/>
    <w:rPr>
      <w:sz w:val="18"/>
      <w:szCs w:val="18"/>
    </w:rPr>
  </w:style>
  <w:style w:customStyle="1" w:styleId="TableNormal" w:type="table">
    <w:name w:val="TableNormal"/>
    <w:basedOn w:val="a2"/>
    <w:uiPriority w:val="99"/>
    <w:rsid w:val="00740315"/>
    <w:pPr>
      <w:spacing w:after="0"/>
    </w:pPr>
    <w:tblPr>
      <w:tblStyleRowBandSize w:val="1"/>
      <w:tblBorders>
        <w:top w:color="auto" w:space="0" w:sz="4" w:val="single"/>
        <w:bottom w:color="auto" w:space="0" w:sz="4" w:val="single"/>
        <w:insideH w:color="auto" w:space="0" w:sz="4" w:val="single"/>
      </w:tblBorders>
    </w:tblPr>
    <w:tblStylePr w:type="band1Horz">
      <w:tblPr/>
      <w:tcPr>
        <w:shd w:color="auto" w:fill="D6E3BC" w:themeFill="accent3" w:themeFillTint="66" w:val="clear"/>
      </w:tcPr>
    </w:tblStylePr>
  </w:style>
  <w:style w:customStyle="1" w:styleId="a4" w:type="character">
    <w:name w:val="正文文本 字符"/>
    <w:basedOn w:val="a1"/>
    <w:link w:val="a0"/>
    <w:rsid w:val="003A7304"/>
    <w:rPr>
      <w:rFonts w:ascii="宋体" w:hAnsi="宋体"/>
    </w:rPr>
  </w:style>
  <w:style w:styleId="af3" w:type="table">
    <w:name w:val="Table Grid"/>
    <w:basedOn w:val="a2"/>
    <w:rsid w:val="0074031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计算题：教师薪水案例</dc:title>
  <dc:creator>胡华平</dc:creator>
  <dc:description>教师薪水案例，虚拟变量回归模型+异方差检验+约束回归</dc:description>
  <dc:language>zh-Hans</dc:language>
  <cp:keywords/>
  <dcterms:created xsi:type="dcterms:W3CDTF">2025-12-29T07:34:10Z</dcterms:created>
  <dcterms:modified xsi:type="dcterms:W3CDTF">2025-12-29T07:34:10Z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ibliographystyle">
    <vt:lpwstr>apa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rossref">
    <vt:lpwstr/>
  </property>
  <property fmtid="{D5CDD505-2E9C-101B-9397-08002B2CF9AE}" pid="9" name="date">
    <vt:lpwstr>2025-12-22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>True</vt:lpwstr>
  </property>
  <property fmtid="{D5CDD505-2E9C-101B-9397-08002B2CF9AE}" pid="14" name="labels">
    <vt:lpwstr/>
  </property>
  <property fmtid="{D5CDD505-2E9C-101B-9397-08002B2CF9AE}" pid="15" name="subtitle">
    <vt:lpwstr>虚拟变量回归模型+异方差检验+约束回归</vt:lpwstr>
  </property>
  <property fmtid="{D5CDD505-2E9C-101B-9397-08002B2CF9AE}" pid="16" name="title-block-banner">
    <vt:lpwstr>True</vt:lpwstr>
  </property>
  <property fmtid="{D5CDD505-2E9C-101B-9397-08002B2CF9AE}" pid="17" name="toc-title">
    <vt:lpwstr>目录</vt:lpwstr>
  </property>
</Properties>
</file>